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61D86" w14:textId="77777777" w:rsidR="00974BF4" w:rsidRPr="006114D8" w:rsidRDefault="00974BF4" w:rsidP="00974BF4">
      <w:pPr>
        <w:pStyle w:val="Heading2"/>
        <w:rPr>
          <w:rStyle w:val="Hyperlink"/>
          <w:b w:val="0"/>
          <w:color w:val="auto"/>
          <w:sz w:val="22"/>
        </w:rPr>
      </w:pPr>
      <w:r w:rsidRPr="006114D8">
        <w:rPr>
          <w:rFonts w:ascii="Arial" w:hAnsi="Arial"/>
          <w:sz w:val="22"/>
        </w:rPr>
        <w:fldChar w:fldCharType="begin"/>
      </w:r>
      <w:r w:rsidRPr="006114D8">
        <w:rPr>
          <w:sz w:val="22"/>
        </w:rPr>
        <w:instrText xml:space="preserve"> HYPERLINK "https://www.randa.org/nb-no/rog/2019/rules/committee-procedures/8a" \l "a-1" </w:instrText>
      </w:r>
      <w:r w:rsidRPr="006114D8">
        <w:rPr>
          <w:rFonts w:ascii="Arial" w:hAnsi="Arial"/>
          <w:sz w:val="22"/>
        </w:rPr>
        <w:fldChar w:fldCharType="separate"/>
      </w:r>
      <w:bookmarkStart w:id="0" w:name="_Toc71124352"/>
      <w:r w:rsidRPr="006114D8">
        <w:rPr>
          <w:rStyle w:val="Hyperlink"/>
          <w:b w:val="0"/>
          <w:bCs w:val="0"/>
          <w:color w:val="auto"/>
          <w:sz w:val="22"/>
        </w:rPr>
        <w:t>A-1</w:t>
      </w:r>
      <w:r w:rsidRPr="006114D8">
        <w:rPr>
          <w:rStyle w:val="Hyperlink"/>
          <w:b w:val="0"/>
          <w:bCs w:val="0"/>
          <w:color w:val="auto"/>
          <w:sz w:val="22"/>
        </w:rPr>
        <w:tab/>
      </w:r>
      <w:r w:rsidRPr="006114D8">
        <w:rPr>
          <w:rStyle w:val="Hyperlink"/>
          <w:color w:val="auto"/>
          <w:sz w:val="22"/>
        </w:rPr>
        <w:t xml:space="preserve">Definere banens </w:t>
      </w:r>
      <w:r w:rsidRPr="006114D8">
        <w:rPr>
          <w:sz w:val="22"/>
        </w:rPr>
        <w:t>grenser</w:t>
      </w:r>
      <w:bookmarkEnd w:id="0"/>
    </w:p>
    <w:p w14:paraId="420E2E3E" w14:textId="5ADD83A5" w:rsidR="00974BF4" w:rsidRPr="006114D8" w:rsidRDefault="00974BF4" w:rsidP="00974BF4">
      <w:pPr>
        <w:ind w:firstLine="708"/>
        <w:rPr>
          <w:rFonts w:ascii="Calibri" w:hAnsi="Calibri"/>
          <w:b/>
        </w:rPr>
      </w:pPr>
      <w:r w:rsidRPr="006114D8">
        <w:rPr>
          <w:rFonts w:ascii="Calibri" w:hAnsi="Calibri"/>
          <w:b/>
        </w:rPr>
        <w:fldChar w:fldCharType="end"/>
      </w:r>
      <w:r w:rsidRPr="006114D8">
        <w:rPr>
          <w:rFonts w:ascii="Calibri" w:hAnsi="Calibri"/>
          <w:b/>
        </w:rPr>
        <w:t xml:space="preserve"> Utenfor banen er definert av:</w:t>
      </w:r>
    </w:p>
    <w:p w14:paraId="3510DDF6" w14:textId="35CC6D77" w:rsidR="00974BF4" w:rsidRPr="006114D8" w:rsidRDefault="00974BF4" w:rsidP="00974B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114D8">
        <w:rPr>
          <w:rFonts w:ascii="Calibri" w:hAnsi="Calibri"/>
          <w:sz w:val="22"/>
          <w:szCs w:val="22"/>
        </w:rPr>
        <w:t>Hvite staker definerer banens grenser.</w:t>
      </w:r>
    </w:p>
    <w:p w14:paraId="52729486" w14:textId="44D6B16C" w:rsidR="007729D6" w:rsidRDefault="00974BF4" w:rsidP="00974BF4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6114D8">
        <w:rPr>
          <w:rFonts w:ascii="Calibri" w:hAnsi="Calibri"/>
          <w:sz w:val="22"/>
          <w:szCs w:val="22"/>
        </w:rPr>
        <w:t>Utenfor banen er definert av linjen mellom punktene på bane-siden av de hvite stakene og disse stakene er utenfor banen.</w:t>
      </w:r>
    </w:p>
    <w:p w14:paraId="7B6163C8" w14:textId="77777777" w:rsidR="00130548" w:rsidRPr="00130548" w:rsidRDefault="00130548" w:rsidP="00130548">
      <w:pPr>
        <w:pStyle w:val="ListParagraph"/>
        <w:rPr>
          <w:rFonts w:ascii="Calibri" w:hAnsi="Calibri"/>
          <w:sz w:val="22"/>
          <w:szCs w:val="22"/>
        </w:rPr>
      </w:pPr>
    </w:p>
    <w:p w14:paraId="69B5378F" w14:textId="6921D844" w:rsidR="00974BF4" w:rsidRPr="006114D8" w:rsidRDefault="00A9417A" w:rsidP="00974BF4">
      <w:pPr>
        <w:rPr>
          <w:rStyle w:val="Hyperlink"/>
          <w:color w:val="auto"/>
        </w:rPr>
      </w:pPr>
      <w:hyperlink r:id="rId8" w:anchor="b-1" w:history="1">
        <w:bookmarkStart w:id="1" w:name="_Toc71124356"/>
        <w:r w:rsidR="00974BF4" w:rsidRPr="006114D8">
          <w:rPr>
            <w:rStyle w:val="Hyperlink"/>
            <w:color w:val="auto"/>
          </w:rPr>
          <w:t>B-1</w:t>
        </w:r>
        <w:r w:rsidR="00974BF4" w:rsidRPr="006114D8">
          <w:rPr>
            <w:rStyle w:val="Hyperlink"/>
            <w:color w:val="auto"/>
          </w:rPr>
          <w:tab/>
        </w:r>
        <w:r w:rsidR="00974BF4" w:rsidRPr="006114D8">
          <w:rPr>
            <w:rStyle w:val="Hyperlink"/>
            <w:b/>
            <w:bCs/>
            <w:color w:val="auto"/>
          </w:rPr>
          <w:t>Straffeområder (Regel 17)</w:t>
        </w:r>
        <w:bookmarkEnd w:id="1"/>
      </w:hyperlink>
    </w:p>
    <w:p w14:paraId="43A88EE2" w14:textId="4AFE255A" w:rsidR="00974BF4" w:rsidRDefault="00974BF4" w:rsidP="00FD1A3A">
      <w:pPr>
        <w:ind w:firstLine="708"/>
        <w:rPr>
          <w:rFonts w:ascii="Calibri" w:hAnsi="Calibri"/>
        </w:rPr>
      </w:pPr>
      <w:r w:rsidRPr="006114D8">
        <w:rPr>
          <w:rFonts w:ascii="Calibri" w:hAnsi="Calibri"/>
        </w:rPr>
        <w:t>Røde straffeområder defineres av røde merker/staker og/eller linjer.</w:t>
      </w:r>
    </w:p>
    <w:p w14:paraId="794D1E98" w14:textId="77777777" w:rsidR="005F09D6" w:rsidRPr="005F09D6" w:rsidRDefault="005F09D6" w:rsidP="005F09D6">
      <w:pPr>
        <w:pStyle w:val="Heading2"/>
        <w:rPr>
          <w:sz w:val="22"/>
        </w:rPr>
      </w:pPr>
      <w:hyperlink r:id="rId9" w:anchor="e-1" w:history="1">
        <w:bookmarkStart w:id="2" w:name="_Toc71124361"/>
        <w:r w:rsidRPr="005F09D6">
          <w:rPr>
            <w:rStyle w:val="Hyperlink"/>
            <w:color w:val="auto"/>
            <w:sz w:val="22"/>
          </w:rPr>
          <w:t>E-1</w:t>
        </w:r>
        <w:r w:rsidRPr="005F09D6">
          <w:rPr>
            <w:rStyle w:val="Hyperlink"/>
            <w:color w:val="auto"/>
            <w:sz w:val="22"/>
          </w:rPr>
          <w:tab/>
          <w:t>Droppesoner</w:t>
        </w:r>
        <w:bookmarkEnd w:id="2"/>
      </w:hyperlink>
    </w:p>
    <w:p w14:paraId="0BB8A187" w14:textId="32310B11" w:rsidR="005F09D6" w:rsidRPr="005F09D6" w:rsidRDefault="005F09D6" w:rsidP="005F09D6">
      <w:pPr>
        <w:ind w:left="709"/>
        <w:rPr>
          <w:rFonts w:ascii="Calibri" w:hAnsi="Calibri"/>
        </w:rPr>
      </w:pPr>
      <w:r w:rsidRPr="005F09D6">
        <w:rPr>
          <w:rFonts w:ascii="Calibri" w:hAnsi="Calibri"/>
        </w:rPr>
        <w:t xml:space="preserve">Hvis en ball er i straffeområdet </w:t>
      </w:r>
      <w:r w:rsidR="00653180">
        <w:rPr>
          <w:rFonts w:ascii="Calibri" w:hAnsi="Calibri"/>
        </w:rPr>
        <w:t>på hull 2</w:t>
      </w:r>
      <w:r w:rsidRPr="005F09D6">
        <w:rPr>
          <w:rFonts w:ascii="Calibri" w:hAnsi="Calibri"/>
        </w:rPr>
        <w:t xml:space="preserve"> </w:t>
      </w:r>
      <w:bookmarkStart w:id="3" w:name="_Hlk1547660"/>
      <w:r w:rsidRPr="005F09D6">
        <w:rPr>
          <w:rFonts w:ascii="Calibri" w:hAnsi="Calibri"/>
        </w:rPr>
        <w:t>inkludert når det er kjent eller så godt som sikkert at en ball som ikke er funnet kom til ro i straffeområdet, har spilleren følgende fritaksmuligheter, hvert med ett straffeslag:</w:t>
      </w:r>
      <w:bookmarkEnd w:id="3"/>
    </w:p>
    <w:p w14:paraId="45198033" w14:textId="77777777" w:rsidR="005F09D6" w:rsidRPr="005F09D6" w:rsidRDefault="005F09D6" w:rsidP="005F09D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bookmarkStart w:id="4" w:name="_Hlk1547845"/>
      <w:r w:rsidRPr="005F09D6">
        <w:rPr>
          <w:rFonts w:ascii="Calibri" w:hAnsi="Calibri"/>
          <w:sz w:val="22"/>
          <w:szCs w:val="22"/>
        </w:rPr>
        <w:t>Ta fritak etter regel 17.1, eller</w:t>
      </w:r>
    </w:p>
    <w:p w14:paraId="7E57FB4A" w14:textId="741E072E" w:rsidR="005F09D6" w:rsidRDefault="005F09D6" w:rsidP="005F09D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bookmarkStart w:id="5" w:name="_Hlk1547858"/>
      <w:bookmarkEnd w:id="4"/>
      <w:r w:rsidRPr="005F09D6">
        <w:rPr>
          <w:rFonts w:ascii="Calibri" w:hAnsi="Calibri"/>
          <w:sz w:val="22"/>
          <w:szCs w:val="22"/>
        </w:rPr>
        <w:t>Som en ekstra mulighet, droppe den opprinnelige ballen eller en annen ball i droppesonen</w:t>
      </w:r>
      <w:bookmarkEnd w:id="5"/>
      <w:r w:rsidRPr="005F09D6">
        <w:rPr>
          <w:rFonts w:ascii="Calibri" w:hAnsi="Calibri"/>
          <w:sz w:val="22"/>
          <w:szCs w:val="22"/>
        </w:rPr>
        <w:t xml:space="preserve"> &lt;beskriv hvordan området til droppesonen er definert og hvor den er plassert&gt;. Droppesonen er et fritaksområde etter regel 14.3.</w:t>
      </w:r>
    </w:p>
    <w:p w14:paraId="3F065D2E" w14:textId="77777777" w:rsidR="00130548" w:rsidRPr="005F09D6" w:rsidRDefault="00130548" w:rsidP="008D58E0">
      <w:pPr>
        <w:pStyle w:val="ListParagraph"/>
        <w:ind w:left="1428"/>
        <w:rPr>
          <w:rFonts w:ascii="Calibri" w:hAnsi="Calibri"/>
          <w:sz w:val="22"/>
          <w:szCs w:val="22"/>
        </w:rPr>
      </w:pPr>
    </w:p>
    <w:p w14:paraId="10505320" w14:textId="77777777" w:rsidR="005F09D6" w:rsidRPr="005F09D6" w:rsidRDefault="005F09D6" w:rsidP="00653180">
      <w:pPr>
        <w:ind w:firstLine="708"/>
        <w:rPr>
          <w:rFonts w:ascii="Calibri" w:hAnsi="Calibri"/>
          <w:b/>
          <w:color w:val="FF0000"/>
        </w:rPr>
      </w:pPr>
      <w:r w:rsidRPr="005F09D6">
        <w:rPr>
          <w:rFonts w:ascii="Calibri" w:hAnsi="Calibri"/>
          <w:b/>
          <w:color w:val="FF0000"/>
        </w:rPr>
        <w:t>Straff for å spille ball fra et feil sted ved brudd på lokal regel: Generell straff etter regel 14.7a.</w:t>
      </w:r>
    </w:p>
    <w:p w14:paraId="2A592A47" w14:textId="2D2BC0FE" w:rsidR="00FD1A3A" w:rsidRPr="006114D8" w:rsidRDefault="00A9417A" w:rsidP="00974BF4">
      <w:pPr>
        <w:rPr>
          <w:rStyle w:val="Hyperlink"/>
          <w:color w:val="auto"/>
        </w:rPr>
      </w:pPr>
      <w:hyperlink r:id="rId10" w:anchor="e-11" w:history="1">
        <w:bookmarkStart w:id="6" w:name="_Toc71124370"/>
        <w:r w:rsidR="00FD1A3A" w:rsidRPr="006114D8">
          <w:rPr>
            <w:rStyle w:val="Hyperlink"/>
            <w:color w:val="auto"/>
          </w:rPr>
          <w:t xml:space="preserve">E-11 </w:t>
        </w:r>
        <w:r w:rsidR="00FD1A3A" w:rsidRPr="006114D8">
          <w:rPr>
            <w:rStyle w:val="Hyperlink"/>
            <w:color w:val="auto"/>
          </w:rPr>
          <w:tab/>
        </w:r>
        <w:r w:rsidR="00FD1A3A" w:rsidRPr="006114D8">
          <w:rPr>
            <w:rStyle w:val="Hyperlink"/>
            <w:b/>
            <w:bCs/>
            <w:color w:val="auto"/>
          </w:rPr>
          <w:t>Ball forandret retning av luftledning</w:t>
        </w:r>
        <w:bookmarkEnd w:id="6"/>
      </w:hyperlink>
    </w:p>
    <w:p w14:paraId="1289C91F" w14:textId="1C805F53" w:rsidR="00FD1A3A" w:rsidRPr="000860DE" w:rsidRDefault="00FD1A3A" w:rsidP="00FD1A3A">
      <w:pPr>
        <w:ind w:left="708"/>
        <w:rPr>
          <w:rFonts w:ascii="Calibri" w:hAnsi="Calibri"/>
        </w:rPr>
      </w:pPr>
      <w:r w:rsidRPr="006114D8">
        <w:rPr>
          <w:rFonts w:ascii="Calibri" w:hAnsi="Calibri"/>
        </w:rPr>
        <w:t>Hvis det er kjent eller så godt som sikkert at en spillers ball traff en luftledning under spill av hull 4 og hull 5, teller ikke slaget. Spilleren må spille en ball uten straff fra der det forrige slaget ble slått (se regel 14.6 for fremgangsmåte)</w:t>
      </w:r>
      <w:r w:rsidRPr="000860DE">
        <w:rPr>
          <w:rFonts w:ascii="Calibri" w:hAnsi="Calibri"/>
          <w:color w:val="0070C0"/>
        </w:rPr>
        <w:t>.</w:t>
      </w:r>
      <w:r w:rsidRPr="000860DE">
        <w:rPr>
          <w:rFonts w:ascii="Calibri" w:hAnsi="Calibri"/>
        </w:rPr>
        <w:t xml:space="preserve"> </w:t>
      </w:r>
    </w:p>
    <w:p w14:paraId="3E20FCAA" w14:textId="46480AA6" w:rsidR="00FD1A3A" w:rsidRDefault="00FD1A3A" w:rsidP="00653180">
      <w:pPr>
        <w:ind w:firstLine="576"/>
        <w:rPr>
          <w:rFonts w:ascii="Calibri" w:hAnsi="Calibri"/>
          <w:b/>
          <w:color w:val="FF0000"/>
        </w:rPr>
      </w:pPr>
      <w:r w:rsidRPr="00732D68">
        <w:rPr>
          <w:rFonts w:ascii="Calibri" w:hAnsi="Calibri"/>
          <w:b/>
          <w:color w:val="FF0000"/>
        </w:rPr>
        <w:t>Straff for å spille ball fra et feil sted ved brudd på lokal regel: Generell straff etter regel 14.7a.</w:t>
      </w:r>
    </w:p>
    <w:p w14:paraId="58D5048B" w14:textId="1425295D" w:rsidR="00A42320" w:rsidRPr="006114D8" w:rsidRDefault="00A9417A" w:rsidP="00A42320">
      <w:pPr>
        <w:pStyle w:val="Heading2"/>
        <w:rPr>
          <w:rStyle w:val="Hyperlink"/>
          <w:color w:val="auto"/>
          <w:sz w:val="22"/>
        </w:rPr>
      </w:pPr>
      <w:hyperlink r:id="rId11" w:anchor="f-1" w:history="1">
        <w:bookmarkStart w:id="7" w:name="_Toc71124372"/>
        <w:r w:rsidR="00A42320" w:rsidRPr="006114D8">
          <w:rPr>
            <w:rStyle w:val="Hyperlink"/>
            <w:color w:val="auto"/>
            <w:sz w:val="22"/>
          </w:rPr>
          <w:t>F-1</w:t>
        </w:r>
        <w:r w:rsidR="00A42320" w:rsidRPr="006114D8">
          <w:rPr>
            <w:rStyle w:val="Hyperlink"/>
            <w:color w:val="auto"/>
            <w:sz w:val="22"/>
          </w:rPr>
          <w:tab/>
          <w:t>Unormale baneforhold og integrerte gjenstander</w:t>
        </w:r>
        <w:bookmarkEnd w:id="7"/>
      </w:hyperlink>
    </w:p>
    <w:p w14:paraId="181D2389" w14:textId="77777777" w:rsidR="00A42320" w:rsidRPr="006114D8" w:rsidRDefault="00A42320" w:rsidP="00A42320">
      <w:pPr>
        <w:ind w:left="708"/>
        <w:rPr>
          <w:rFonts w:ascii="Calibri" w:hAnsi="Calibri"/>
          <w:b/>
        </w:rPr>
      </w:pPr>
      <w:r w:rsidRPr="006114D8">
        <w:rPr>
          <w:rFonts w:ascii="Calibri" w:hAnsi="Calibri"/>
          <w:b/>
        </w:rPr>
        <w:t>Grunn under reparasjon (GUR)</w:t>
      </w:r>
    </w:p>
    <w:p w14:paraId="30E905CE" w14:textId="7B3D22FF" w:rsidR="00A42320" w:rsidRPr="006114D8" w:rsidRDefault="00A42320" w:rsidP="00A4232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14D8">
        <w:rPr>
          <w:rFonts w:ascii="Calibri" w:hAnsi="Calibri"/>
          <w:sz w:val="22"/>
          <w:szCs w:val="22"/>
        </w:rPr>
        <w:t>Alle områder merket med blå staker og/eller med hvit linje.</w:t>
      </w:r>
    </w:p>
    <w:p w14:paraId="76906ACD" w14:textId="737496FB" w:rsidR="00A42320" w:rsidRPr="006114D8" w:rsidRDefault="00A42320" w:rsidP="00A4232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14D8">
        <w:rPr>
          <w:rFonts w:ascii="Calibri" w:hAnsi="Calibri"/>
          <w:sz w:val="22"/>
          <w:szCs w:val="22"/>
        </w:rPr>
        <w:t xml:space="preserve">Steiner i områder klippet i </w:t>
      </w:r>
      <w:proofErr w:type="spellStart"/>
      <w:r w:rsidRPr="006114D8">
        <w:rPr>
          <w:rFonts w:ascii="Calibri" w:hAnsi="Calibri"/>
          <w:sz w:val="22"/>
          <w:szCs w:val="22"/>
        </w:rPr>
        <w:t>fairwayhøyde</w:t>
      </w:r>
      <w:proofErr w:type="spellEnd"/>
      <w:r w:rsidRPr="006114D8">
        <w:rPr>
          <w:rFonts w:ascii="Calibri" w:hAnsi="Calibri"/>
          <w:sz w:val="22"/>
          <w:szCs w:val="22"/>
        </w:rPr>
        <w:t xml:space="preserve"> eller lavere.</w:t>
      </w:r>
    </w:p>
    <w:p w14:paraId="1D5E38CE" w14:textId="77777777" w:rsidR="00A42320" w:rsidRPr="006114D8" w:rsidRDefault="00A42320" w:rsidP="00A42320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14D8">
        <w:rPr>
          <w:rFonts w:ascii="Calibri" w:hAnsi="Calibri"/>
          <w:sz w:val="22"/>
          <w:szCs w:val="22"/>
        </w:rPr>
        <w:t>Områder i bunkere hvor sand er fjernet pga. rennende vann som har medført dype furer.</w:t>
      </w:r>
    </w:p>
    <w:p w14:paraId="7D058BE6" w14:textId="27A1533F" w:rsidR="00A42320" w:rsidRDefault="00A42320" w:rsidP="00FD1A3A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14D8">
        <w:rPr>
          <w:rFonts w:ascii="Calibri" w:hAnsi="Calibri"/>
          <w:sz w:val="22"/>
          <w:szCs w:val="22"/>
        </w:rPr>
        <w:t>Steinfylte dreneringsgrøfter.</w:t>
      </w:r>
    </w:p>
    <w:p w14:paraId="73036A74" w14:textId="77777777" w:rsidR="00130548" w:rsidRPr="00130548" w:rsidRDefault="00130548" w:rsidP="00130548">
      <w:pPr>
        <w:pStyle w:val="ListParagraph"/>
        <w:ind w:left="1428"/>
        <w:rPr>
          <w:rFonts w:ascii="Calibri" w:hAnsi="Calibri"/>
          <w:sz w:val="22"/>
          <w:szCs w:val="22"/>
        </w:rPr>
      </w:pPr>
    </w:p>
    <w:p w14:paraId="7072E901" w14:textId="77777777" w:rsidR="00200864" w:rsidRPr="006114D8" w:rsidRDefault="00200864" w:rsidP="00200864">
      <w:pPr>
        <w:ind w:left="708"/>
        <w:rPr>
          <w:rFonts w:ascii="Calibri" w:hAnsi="Calibri"/>
          <w:b/>
        </w:rPr>
      </w:pPr>
      <w:r w:rsidRPr="006114D8">
        <w:rPr>
          <w:rFonts w:ascii="Calibri" w:hAnsi="Calibri"/>
          <w:b/>
        </w:rPr>
        <w:t>Uflyttbare hindringer</w:t>
      </w:r>
    </w:p>
    <w:p w14:paraId="0361B65D" w14:textId="2C53B1FC" w:rsidR="00200864" w:rsidRDefault="00200864" w:rsidP="00200864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6114D8">
        <w:rPr>
          <w:rFonts w:ascii="Calibri" w:hAnsi="Calibri"/>
          <w:sz w:val="22"/>
          <w:szCs w:val="22"/>
        </w:rPr>
        <w:t>150-metersmerker og eventuelt andre avstandsmerker.</w:t>
      </w:r>
    </w:p>
    <w:p w14:paraId="70EF08A5" w14:textId="3BDDB665" w:rsidR="007729D6" w:rsidRPr="007729D6" w:rsidRDefault="007729D6" w:rsidP="007729D6">
      <w:pPr>
        <w:pStyle w:val="Heading2"/>
        <w:rPr>
          <w:sz w:val="22"/>
        </w:rPr>
      </w:pPr>
      <w:hyperlink r:id="rId12" w:anchor="f-11" w:history="1">
        <w:bookmarkStart w:id="8" w:name="_Toc71124381"/>
        <w:r w:rsidRPr="007729D6">
          <w:rPr>
            <w:rStyle w:val="Hyperlink"/>
            <w:color w:val="auto"/>
            <w:sz w:val="22"/>
          </w:rPr>
          <w:t>F-11</w:t>
        </w:r>
        <w:r w:rsidRPr="007729D6">
          <w:rPr>
            <w:rStyle w:val="Hyperlink"/>
            <w:color w:val="auto"/>
            <w:sz w:val="22"/>
          </w:rPr>
          <w:tab/>
          <w:t>Maurtuer</w:t>
        </w:r>
        <w:bookmarkEnd w:id="8"/>
      </w:hyperlink>
    </w:p>
    <w:p w14:paraId="2A43A1DE" w14:textId="77777777" w:rsidR="007729D6" w:rsidRPr="007729D6" w:rsidRDefault="007729D6" w:rsidP="007729D6">
      <w:pPr>
        <w:ind w:left="705"/>
        <w:rPr>
          <w:rFonts w:ascii="Calibri" w:hAnsi="Calibri"/>
        </w:rPr>
      </w:pPr>
      <w:r w:rsidRPr="007729D6">
        <w:rPr>
          <w:rFonts w:ascii="Calibri" w:hAnsi="Calibri"/>
        </w:rPr>
        <w:t>Maurtuer på banen er etter spillerens valg enten løse naturgjenstander som kan bli fjernet etter regel 15.1, eller grunn under reparasjon hvor fritak uten straff er tillatt etter regel 16.1.</w:t>
      </w:r>
    </w:p>
    <w:p w14:paraId="7FA58CDF" w14:textId="77777777" w:rsidR="007729D6" w:rsidRPr="007729D6" w:rsidRDefault="007729D6" w:rsidP="007729D6">
      <w:pPr>
        <w:ind w:left="708"/>
        <w:rPr>
          <w:rFonts w:ascii="Calibri" w:hAnsi="Calibri"/>
          <w:b/>
          <w:color w:val="FF0000"/>
        </w:rPr>
      </w:pPr>
      <w:r w:rsidRPr="007729D6">
        <w:rPr>
          <w:rFonts w:ascii="Calibri" w:hAnsi="Calibri"/>
          <w:b/>
          <w:color w:val="FF0000"/>
        </w:rPr>
        <w:t>Straff for å spille ball fra et feil sted ved brudd på lokal regel: Generell straff etter regel 14.7a.</w:t>
      </w:r>
    </w:p>
    <w:p w14:paraId="5D6F27B2" w14:textId="77777777" w:rsidR="00200864" w:rsidRPr="006114D8" w:rsidRDefault="00A9417A" w:rsidP="00200864">
      <w:pPr>
        <w:pStyle w:val="Heading2"/>
        <w:rPr>
          <w:sz w:val="22"/>
        </w:rPr>
      </w:pPr>
      <w:hyperlink r:id="rId13" w:anchor="f-17" w:history="1">
        <w:bookmarkStart w:id="9" w:name="_Toc71124387"/>
        <w:r w:rsidR="00200864" w:rsidRPr="006114D8">
          <w:rPr>
            <w:rStyle w:val="Hyperlink"/>
            <w:color w:val="auto"/>
            <w:sz w:val="22"/>
          </w:rPr>
          <w:t>F-17</w:t>
        </w:r>
        <w:r w:rsidR="00200864" w:rsidRPr="006114D8">
          <w:rPr>
            <w:rStyle w:val="Hyperlink"/>
            <w:color w:val="auto"/>
            <w:sz w:val="22"/>
          </w:rPr>
          <w:tab/>
          <w:t>Alle veier og stier er hindringer</w:t>
        </w:r>
        <w:bookmarkEnd w:id="9"/>
      </w:hyperlink>
    </w:p>
    <w:p w14:paraId="301B3532" w14:textId="7A09CC8D" w:rsidR="00200864" w:rsidRPr="006114D8" w:rsidRDefault="00200864" w:rsidP="00200864">
      <w:pPr>
        <w:ind w:left="705"/>
        <w:rPr>
          <w:rFonts w:ascii="Calibri" w:hAnsi="Calibri"/>
        </w:rPr>
      </w:pPr>
      <w:r w:rsidRPr="006114D8">
        <w:rPr>
          <w:rFonts w:ascii="Calibri" w:hAnsi="Calibri"/>
        </w:rPr>
        <w:t>Alle veier og stier på banen, selv om de ikke har kunstig overflate, anses som uflyttbare hindringer, hvor fritak uten straff kan tas etter regel 16.1.</w:t>
      </w:r>
    </w:p>
    <w:p w14:paraId="1ED484DA" w14:textId="77777777" w:rsidR="00200864" w:rsidRPr="00732D68" w:rsidRDefault="00200864" w:rsidP="00200864">
      <w:pPr>
        <w:ind w:left="708"/>
        <w:rPr>
          <w:rFonts w:ascii="Calibri" w:hAnsi="Calibri"/>
          <w:b/>
          <w:color w:val="FF0000"/>
        </w:rPr>
      </w:pPr>
      <w:r w:rsidRPr="00732D68">
        <w:rPr>
          <w:rFonts w:ascii="Calibri" w:hAnsi="Calibri"/>
          <w:b/>
          <w:color w:val="FF0000"/>
        </w:rPr>
        <w:t>Straff for å spille ball fra et feil sted ved brudd på lokal regel: Generell straff etter regel 14.7a.</w:t>
      </w:r>
    </w:p>
    <w:p w14:paraId="76B26D30" w14:textId="77777777" w:rsidR="00417515" w:rsidRDefault="00417515" w:rsidP="00B54696">
      <w:pPr>
        <w:pStyle w:val="Heading2"/>
      </w:pPr>
    </w:p>
    <w:p w14:paraId="2D130CC7" w14:textId="77777777" w:rsidR="00417515" w:rsidRDefault="00417515" w:rsidP="00B54696">
      <w:pPr>
        <w:pStyle w:val="Heading2"/>
      </w:pPr>
    </w:p>
    <w:p w14:paraId="1B8D551B" w14:textId="3613B4FD" w:rsidR="00B54696" w:rsidRPr="006114D8" w:rsidRDefault="00A9417A" w:rsidP="00B54696">
      <w:pPr>
        <w:pStyle w:val="Heading2"/>
        <w:rPr>
          <w:sz w:val="22"/>
        </w:rPr>
      </w:pPr>
      <w:hyperlink r:id="rId14" w:anchor="j-1" w:history="1">
        <w:bookmarkStart w:id="10" w:name="_Toc71124398"/>
        <w:r w:rsidR="00B54696" w:rsidRPr="006114D8">
          <w:rPr>
            <w:rStyle w:val="Hyperlink"/>
            <w:color w:val="auto"/>
            <w:sz w:val="22"/>
          </w:rPr>
          <w:t>J-1</w:t>
        </w:r>
        <w:r w:rsidR="00B54696" w:rsidRPr="006114D8">
          <w:rPr>
            <w:rStyle w:val="Hyperlink"/>
            <w:color w:val="auto"/>
            <w:sz w:val="22"/>
          </w:rPr>
          <w:tab/>
          <w:t>Metoder for å avbryte og gjenoppta spill</w:t>
        </w:r>
        <w:bookmarkEnd w:id="10"/>
      </w:hyperlink>
    </w:p>
    <w:p w14:paraId="19C7FB7E" w14:textId="6F9F91E8" w:rsidR="00B54696" w:rsidRPr="006114D8" w:rsidRDefault="00B54696" w:rsidP="00B54696">
      <w:pPr>
        <w:spacing w:after="0" w:line="240" w:lineRule="auto"/>
        <w:ind w:firstLine="576"/>
        <w:rPr>
          <w:rFonts w:cstheme="minorHAnsi"/>
        </w:rPr>
      </w:pPr>
      <w:r w:rsidRPr="006114D8">
        <w:rPr>
          <w:rFonts w:cstheme="minorHAnsi"/>
        </w:rPr>
        <w:t xml:space="preserve">Spilleavbrudd ved en farlig situasjon signaliseres med Ett langt sirenestøt. </w:t>
      </w:r>
    </w:p>
    <w:p w14:paraId="2807DB41" w14:textId="7BDE118E" w:rsidR="00B54696" w:rsidRPr="006114D8" w:rsidRDefault="00B54696" w:rsidP="00B54696">
      <w:pPr>
        <w:spacing w:after="0" w:line="240" w:lineRule="auto"/>
        <w:ind w:firstLine="576"/>
        <w:rPr>
          <w:rFonts w:cstheme="minorHAnsi"/>
        </w:rPr>
      </w:pPr>
      <w:r w:rsidRPr="006114D8">
        <w:rPr>
          <w:rFonts w:cstheme="minorHAnsi"/>
        </w:rPr>
        <w:t xml:space="preserve">Alle andre spilleavbrudd signaliseres med tre korte sirenestøt. </w:t>
      </w:r>
    </w:p>
    <w:p w14:paraId="50731538" w14:textId="186E526B" w:rsidR="00B54696" w:rsidRPr="006114D8" w:rsidRDefault="00B54696" w:rsidP="00CD3DAA">
      <w:pPr>
        <w:spacing w:after="0" w:line="240" w:lineRule="auto"/>
        <w:ind w:firstLine="576"/>
        <w:rPr>
          <w:rFonts w:cstheme="minorHAnsi"/>
        </w:rPr>
      </w:pPr>
      <w:r w:rsidRPr="006114D8">
        <w:rPr>
          <w:rFonts w:cstheme="minorHAnsi"/>
        </w:rPr>
        <w:t xml:space="preserve">I hvert tilfelle signaliseres gjenopptagelse av spill med to korte sirenestøt. </w:t>
      </w:r>
    </w:p>
    <w:p w14:paraId="4BCF9E27" w14:textId="77777777" w:rsidR="00CD3DAA" w:rsidRPr="00CD3DAA" w:rsidRDefault="00CD3DAA" w:rsidP="00CD3DAA">
      <w:pPr>
        <w:spacing w:after="0" w:line="240" w:lineRule="auto"/>
        <w:rPr>
          <w:sz w:val="16"/>
          <w:szCs w:val="16"/>
        </w:rPr>
      </w:pPr>
      <w:r w:rsidRPr="00CD3DAA">
        <w:rPr>
          <w:sz w:val="16"/>
          <w:szCs w:val="16"/>
        </w:rPr>
        <w:tab/>
      </w:r>
    </w:p>
    <w:p w14:paraId="3CBDDCE4" w14:textId="696EE56B" w:rsidR="007729D6" w:rsidRPr="005F09D6" w:rsidRDefault="00CD3DAA" w:rsidP="005F09D6">
      <w:pPr>
        <w:rPr>
          <w:b/>
          <w:bCs/>
          <w:color w:val="FF0000"/>
        </w:rPr>
      </w:pPr>
      <w:r>
        <w:rPr>
          <w:sz w:val="20"/>
          <w:szCs w:val="20"/>
        </w:rPr>
        <w:t xml:space="preserve">            </w:t>
      </w:r>
      <w:r w:rsidRPr="00CD3DAA">
        <w:rPr>
          <w:b/>
          <w:bCs/>
          <w:color w:val="FF0000"/>
        </w:rPr>
        <w:t>Straff for brudd på regel 5.7 b: Diskvalifikasjon</w:t>
      </w:r>
    </w:p>
    <w:p w14:paraId="337299FC" w14:textId="77777777" w:rsidR="00417515" w:rsidRDefault="00417515" w:rsidP="002D749F">
      <w:pPr>
        <w:spacing w:line="240" w:lineRule="auto"/>
        <w:rPr>
          <w:b/>
          <w:bCs/>
        </w:rPr>
      </w:pPr>
    </w:p>
    <w:p w14:paraId="7511D859" w14:textId="4EDDF0FB" w:rsidR="002D749F" w:rsidRDefault="00003522" w:rsidP="002D749F">
      <w:pPr>
        <w:spacing w:line="240" w:lineRule="auto"/>
        <w:rPr>
          <w:b/>
          <w:bCs/>
        </w:rPr>
      </w:pPr>
      <w:r w:rsidRPr="00003522">
        <w:rPr>
          <w:b/>
          <w:bCs/>
        </w:rPr>
        <w:t xml:space="preserve">Informasjon: </w:t>
      </w:r>
    </w:p>
    <w:p w14:paraId="574B2D63" w14:textId="36F52178" w:rsidR="002D749F" w:rsidRDefault="002D749F" w:rsidP="002D749F">
      <w:pPr>
        <w:spacing w:line="240" w:lineRule="auto"/>
        <w:rPr>
          <w:b/>
          <w:bCs/>
        </w:rPr>
      </w:pPr>
      <w:r>
        <w:rPr>
          <w:b/>
          <w:bCs/>
        </w:rPr>
        <w:t xml:space="preserve">Alle avstander fra markeringer i </w:t>
      </w:r>
      <w:proofErr w:type="spellStart"/>
      <w:r>
        <w:rPr>
          <w:b/>
          <w:bCs/>
        </w:rPr>
        <w:t>fairway</w:t>
      </w:r>
      <w:proofErr w:type="spellEnd"/>
      <w:r>
        <w:rPr>
          <w:b/>
          <w:bCs/>
        </w:rPr>
        <w:t xml:space="preserve"> er målt til senter av green.</w:t>
      </w:r>
    </w:p>
    <w:p w14:paraId="11E54C91" w14:textId="3F526721" w:rsidR="00DA399D" w:rsidRPr="00003522" w:rsidRDefault="00003522" w:rsidP="002D749F">
      <w:pPr>
        <w:spacing w:line="240" w:lineRule="auto"/>
        <w:rPr>
          <w:b/>
          <w:bCs/>
        </w:rPr>
      </w:pPr>
      <w:r>
        <w:rPr>
          <w:b/>
          <w:bCs/>
        </w:rPr>
        <w:t>Det er etablert droppesone på hull 2, venstre side av straffeområde.</w:t>
      </w:r>
    </w:p>
    <w:p w14:paraId="310CBD6B" w14:textId="7B29AF6D" w:rsidR="00EB65F3" w:rsidRPr="00B54696" w:rsidRDefault="00EB65F3" w:rsidP="00CD3DAA">
      <w:pPr>
        <w:spacing w:before="240"/>
        <w:rPr>
          <w:color w:val="4472C4" w:themeColor="accent1"/>
          <w:sz w:val="28"/>
          <w:szCs w:val="28"/>
        </w:rPr>
      </w:pPr>
      <w:r w:rsidRPr="00B037E8">
        <w:rPr>
          <w:i/>
          <w:iCs/>
          <w:color w:val="4472C4" w:themeColor="accent1"/>
          <w:sz w:val="28"/>
          <w:szCs w:val="28"/>
        </w:rPr>
        <w:t>For turneringer kan tillegg til lokale regler inntreffe. Se tillegg lokale regler.</w:t>
      </w:r>
    </w:p>
    <w:sectPr w:rsidR="00EB65F3" w:rsidRPr="00B54696" w:rsidSect="00C45732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1134" w:bottom="284" w:left="1418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48B1F7" w14:textId="77777777" w:rsidR="00A9417A" w:rsidRDefault="00A9417A" w:rsidP="001006E1">
      <w:pPr>
        <w:spacing w:after="0" w:line="240" w:lineRule="auto"/>
      </w:pPr>
      <w:r>
        <w:separator/>
      </w:r>
    </w:p>
  </w:endnote>
  <w:endnote w:type="continuationSeparator" w:id="0">
    <w:p w14:paraId="293954FD" w14:textId="77777777" w:rsidR="00A9417A" w:rsidRDefault="00A9417A" w:rsidP="001006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8C7DDB" w14:textId="77777777" w:rsidR="00C45732" w:rsidRDefault="00C457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C54189" w14:textId="627944A6" w:rsidR="00C45732" w:rsidRDefault="00C45732">
    <w:pPr>
      <w:pStyle w:val="Footer"/>
      <w:jc w:val="center"/>
      <w:rPr>
        <w:caps/>
        <w:noProof/>
        <w:color w:val="4472C4" w:themeColor="accent1"/>
      </w:rPr>
    </w:pPr>
    <w:r>
      <w:rPr>
        <w:caps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14B8C7D" wp14:editId="72727AC8">
              <wp:simplePos x="0" y="0"/>
              <wp:positionH relativeFrom="page">
                <wp:posOffset>0</wp:posOffset>
              </wp:positionH>
              <wp:positionV relativeFrom="page">
                <wp:posOffset>10248900</wp:posOffset>
              </wp:positionV>
              <wp:extent cx="7560310" cy="252095"/>
              <wp:effectExtent l="0" t="0" r="0" b="14605"/>
              <wp:wrapNone/>
              <wp:docPr id="2" name="MSIPCM6ac14542a091e6a6e6fdd93b" descr="{&quot;HashCode&quot;:123538866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65FDEA5" w14:textId="486A9149" w:rsidR="00C45732" w:rsidRPr="00C45732" w:rsidRDefault="00C45732" w:rsidP="00C45732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</w:pPr>
                          <w:r w:rsidRPr="00C45732">
                            <w:rPr>
                              <w:rFonts w:ascii="Arial" w:hAnsi="Arial" w:cs="Arial"/>
                              <w:color w:val="626469"/>
                              <w:sz w:val="12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14B8C7D" id="_x0000_t202" coordsize="21600,21600" o:spt="202" path="m,l,21600r21600,l21600,xe">
              <v:stroke joinstyle="miter"/>
              <v:path gradientshapeok="t" o:connecttype="rect"/>
            </v:shapetype>
            <v:shape id="MSIPCM6ac14542a091e6a6e6fdd93b" o:spid="_x0000_s1026" type="#_x0000_t202" alt="{&quot;HashCode&quot;:1235388660,&quot;Height&quot;:841.0,&quot;Width&quot;:595.0,&quot;Placement&quot;:&quot;Footer&quot;,&quot;Index&quot;:&quot;Primary&quot;,&quot;Section&quot;:1,&quot;Top&quot;:0.0,&quot;Left&quot;:0.0}" style="position:absolute;left:0;text-align:left;margin-left:0;margin-top:807pt;width:595.3pt;height:19.85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" o:allowincell="f" filled="f" stroked="f" strokeweight=".5pt">
              <v:fill o:detectmouseclick="t"/>
              <v:textbox inset=",0,,0">
                <w:txbxContent>
                  <w:p w14:paraId="465FDEA5" w14:textId="486A9149" w:rsidR="00C45732" w:rsidRPr="00C45732" w:rsidRDefault="00C45732" w:rsidP="00C45732">
                    <w:pPr>
                      <w:spacing w:after="0"/>
                      <w:jc w:val="center"/>
                      <w:rPr>
                        <w:rFonts w:ascii="Arial" w:hAnsi="Arial" w:cs="Arial"/>
                        <w:color w:val="626469"/>
                        <w:sz w:val="12"/>
                      </w:rPr>
                    </w:pPr>
                    <w:r w:rsidRPr="00C45732">
                      <w:rPr>
                        <w:rFonts w:ascii="Arial" w:hAnsi="Arial" w:cs="Arial"/>
                        <w:color w:val="626469"/>
                        <w:sz w:val="12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1414A27D" w14:textId="2827FA97" w:rsidR="001006E1" w:rsidRDefault="00100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EE044" w14:textId="77777777" w:rsidR="00C45732" w:rsidRDefault="00C457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5D7E8A" w14:textId="77777777" w:rsidR="00A9417A" w:rsidRDefault="00A9417A" w:rsidP="001006E1">
      <w:pPr>
        <w:spacing w:after="0" w:line="240" w:lineRule="auto"/>
      </w:pPr>
      <w:r>
        <w:separator/>
      </w:r>
    </w:p>
  </w:footnote>
  <w:footnote w:type="continuationSeparator" w:id="0">
    <w:p w14:paraId="3C6DBFEA" w14:textId="77777777" w:rsidR="00A9417A" w:rsidRDefault="00A9417A" w:rsidP="001006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92D04" w14:textId="77777777" w:rsidR="00C45732" w:rsidRDefault="00C457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EE1C8" w14:textId="5311B58E" w:rsidR="00CD3DAA" w:rsidRPr="00373ECB" w:rsidRDefault="005F09D6" w:rsidP="00373ECB">
    <w:pPr>
      <w:pStyle w:val="Header"/>
      <w:ind w:hanging="284"/>
      <w:rPr>
        <w:sz w:val="40"/>
        <w:szCs w:val="40"/>
      </w:rPr>
    </w:pPr>
    <w:r w:rsidRPr="00373ECB">
      <w:rPr>
        <w:b/>
        <w:bCs/>
        <w:sz w:val="40"/>
        <w:szCs w:val="40"/>
      </w:rPr>
      <w:t>Følgende lokale regler gjelder for Hof Golfbane</w:t>
    </w:r>
    <w:r w:rsidRPr="00373ECB">
      <w:rPr>
        <w:noProof/>
        <w:sz w:val="40"/>
        <w:szCs w:val="40"/>
      </w:rPr>
      <w:t xml:space="preserve"> </w:t>
    </w:r>
    <w:r w:rsidR="00CD3DAA" w:rsidRPr="00373ECB">
      <w:rPr>
        <w:noProof/>
        <w:sz w:val="40"/>
        <w:szCs w:val="40"/>
      </w:rPr>
      <w:drawing>
        <wp:anchor distT="0" distB="0" distL="114300" distR="114300" simplePos="0" relativeHeight="251660288" behindDoc="1" locked="0" layoutInCell="1" allowOverlap="1" wp14:anchorId="60C63650" wp14:editId="0084544E">
          <wp:simplePos x="0" y="0"/>
          <wp:positionH relativeFrom="column">
            <wp:posOffset>5122062</wp:posOffset>
          </wp:positionH>
          <wp:positionV relativeFrom="paragraph">
            <wp:posOffset>-316991</wp:posOffset>
          </wp:positionV>
          <wp:extent cx="1186902" cy="763009"/>
          <wp:effectExtent l="0" t="0" r="0" b="0"/>
          <wp:wrapNone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169" cy="79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7B5569" w14:textId="77777777" w:rsidR="00C45732" w:rsidRDefault="00C457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02EA1"/>
    <w:multiLevelType w:val="hybridMultilevel"/>
    <w:tmpl w:val="9604A898"/>
    <w:lvl w:ilvl="0" w:tplc="04140001">
      <w:start w:val="1"/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684C720C"/>
    <w:multiLevelType w:val="hybridMultilevel"/>
    <w:tmpl w:val="9DC28F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BF4"/>
    <w:rsid w:val="00003522"/>
    <w:rsid w:val="001006E1"/>
    <w:rsid w:val="00130548"/>
    <w:rsid w:val="00200864"/>
    <w:rsid w:val="002559BD"/>
    <w:rsid w:val="002D749F"/>
    <w:rsid w:val="00312011"/>
    <w:rsid w:val="00373ECB"/>
    <w:rsid w:val="0039638B"/>
    <w:rsid w:val="00417515"/>
    <w:rsid w:val="0049107B"/>
    <w:rsid w:val="005146E7"/>
    <w:rsid w:val="005F09D6"/>
    <w:rsid w:val="006114D8"/>
    <w:rsid w:val="00653180"/>
    <w:rsid w:val="007729D6"/>
    <w:rsid w:val="008129C0"/>
    <w:rsid w:val="008D58E0"/>
    <w:rsid w:val="008E5F98"/>
    <w:rsid w:val="00974BF4"/>
    <w:rsid w:val="00A401F6"/>
    <w:rsid w:val="00A42320"/>
    <w:rsid w:val="00A9417A"/>
    <w:rsid w:val="00B037E8"/>
    <w:rsid w:val="00B54696"/>
    <w:rsid w:val="00C45732"/>
    <w:rsid w:val="00CD3DAA"/>
    <w:rsid w:val="00D20DC2"/>
    <w:rsid w:val="00DA399D"/>
    <w:rsid w:val="00EB65F3"/>
    <w:rsid w:val="00F42186"/>
    <w:rsid w:val="00FD1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A7444A"/>
  <w15:chartTrackingRefBased/>
  <w15:docId w15:val="{3EE9727B-1D48-481C-BBB8-E730AFCC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974BF4"/>
    <w:pPr>
      <w:keepNext/>
      <w:spacing w:before="240" w:after="60" w:line="240" w:lineRule="auto"/>
      <w:ind w:left="576" w:hanging="576"/>
      <w:outlineLvl w:val="1"/>
    </w:pPr>
    <w:rPr>
      <w:rFonts w:ascii="Calibri" w:eastAsia="Times New Roman" w:hAnsi="Calibri" w:cs="Arial"/>
      <w:b/>
      <w:bCs/>
      <w:i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74BF4"/>
    <w:rPr>
      <w:rFonts w:ascii="Calibri" w:eastAsia="Times New Roman" w:hAnsi="Calibri" w:cs="Arial"/>
      <w:b/>
      <w:bCs/>
      <w:iCs/>
      <w:sz w:val="28"/>
      <w:u w:val="single"/>
    </w:rPr>
  </w:style>
  <w:style w:type="character" w:styleId="Hyperlink">
    <w:name w:val="Hyperlink"/>
    <w:basedOn w:val="DefaultParagraphFont"/>
    <w:uiPriority w:val="99"/>
    <w:unhideWhenUsed/>
    <w:rsid w:val="00974BF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4BF4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0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06E1"/>
  </w:style>
  <w:style w:type="paragraph" w:styleId="Footer">
    <w:name w:val="footer"/>
    <w:basedOn w:val="Normal"/>
    <w:link w:val="FooterChar"/>
    <w:uiPriority w:val="99"/>
    <w:unhideWhenUsed/>
    <w:rsid w:val="001006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nda.org/nb-no/rog/2019/rules/committee-procedures/8b" TargetMode="External"/><Relationship Id="rId13" Type="http://schemas.openxmlformats.org/officeDocument/2006/relationships/hyperlink" Target="https://www.randa.org/nb-no/rog/2019/rules/committee-procedures/8f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randa.org/nb-no/rog/2019/rules/committee-procedures/8f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anda.org/nb-no/rog/2019/rules/committee-procedures/8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randa.org/nb-no/rog/2019/rules/committee-procedures/8e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randa.org/nb-no/rog/2019/rules/committee-procedures/8e" TargetMode="External"/><Relationship Id="rId14" Type="http://schemas.openxmlformats.org/officeDocument/2006/relationships/hyperlink" Target="https://www.randa.org/nb-no/rog/2019/rules/committee-procedures/8j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90FE6-C6A5-4A1C-BFDE-C4318F915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573</Words>
  <Characters>3038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/>
      <vt:lpstr>    A-1	Definere banens grenser</vt:lpstr>
      <vt:lpstr>    E-1	Droppesoner</vt:lpstr>
      <vt:lpstr>    F-1	Unormale baneforhold og integrerte gjenstander</vt:lpstr>
      <vt:lpstr>    F-11	Maurtuer</vt:lpstr>
      <vt:lpstr>    F-17	Alle veier og stier er hindringer</vt:lpstr>
      <vt:lpstr>    </vt:lpstr>
      <vt:lpstr>    </vt:lpstr>
      <vt:lpstr>    J-1	Metoder for å avbryte og gjenoppta spill</vt:lpstr>
    </vt:vector>
  </TitlesOfParts>
  <Company/>
  <LinksUpToDate>false</LinksUpToDate>
  <CharactersWithSpaces>3604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Arild Thormodsrud</dc:creator>
  <cp:keywords/>
  <dc:description/>
  <cp:lastModifiedBy>Arild Thormodsrud</cp:lastModifiedBy>
  <cp:revision>12</cp:revision>
  <cp:lastPrinted>2022-06-17T14:29:00Z</cp:lastPrinted>
  <dcterms:created xsi:type="dcterms:W3CDTF">2022-06-17T13:59:00Z</dcterms:created>
  <dcterms:modified xsi:type="dcterms:W3CDTF">2022-06-17T14:29:00Z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2022-06-17T14:29:38Z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68cde1fb-3873-44ff-9561-9866af667276</vt:lpwstr>
  </property>
  <property fmtid="{D5CDD505-2E9C-101B-9397-08002B2CF9AE}" pid="8" name="MSIP_Label_23f93e5f-d3c2-49a7-ba94-15405423c204_ContentBits">
    <vt:lpwstr>2</vt:lpwstr>
  </property>
</Properties>
</file>